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Сервіс звітності ЕСОЗ ІС НСЗУ: Зубопротезування. Пілотний проєкт.</w:t>
      </w: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Загальні відомості</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Вхід до Сервісу звітності ЕСОЗ ІС НСЗУ за початковим посиланням </w:t>
      </w:r>
      <w:hyperlink xmlns:r="http://schemas.openxmlformats.org/officeDocument/2006/relationships" r:id="docRId0">
        <w:r>
          <w:rPr>
            <w:rFonts w:ascii="Times New Roman" w:hAnsi="Times New Roman" w:cs="Times New Roman" w:eastAsia="Times New Roman"/>
            <w:color w:val="0563C1"/>
            <w:spacing w:val="0"/>
            <w:position w:val="0"/>
            <w:sz w:val="28"/>
            <w:u w:val="single"/>
            <w:shd w:fill="auto" w:val="clear"/>
          </w:rPr>
          <w:t xml:space="preserve">https://066.e-health.gov.ua</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цій сторінці справа у блоці Інструкції можна переглянути інструкцію. </w:t>
        <w:br/>
        <w:t xml:space="preserve">У цьому блоці буде розміщуватись актуальна (оновлена) версія інструкції.</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Вибрати опцію Зубопротезування. Пілотний проєкт та натиснути Увійти.</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7387" w:dyaOrig="6364">
          <v:rect xmlns:o="urn:schemas-microsoft-com:office:office" xmlns:v="urn:schemas-microsoft-com:vml" id="rectole0000000000" style="width:369.350000pt;height:318.2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Авторизуватись через систему ЕСОЗ (Електронна система охорони здоров’я), тільки під користувачем з правами підпису (керівник).</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5025" w:dyaOrig="6059">
          <v:rect xmlns:o="urn:schemas-microsoft-com:office:office" xmlns:v="urn:schemas-microsoft-com:vml" id="rectole0000000001" style="width:251.250000pt;height:302.9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Після авторизації відкриється головна сторінка Сервісу звітності.</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8664" w:dyaOrig="2918">
          <v:rect xmlns:o="urn:schemas-microsoft-com:office:office" xmlns:v="urn:schemas-microsoft-com:vml" id="rectole0000000002" style="width:433.200000pt;height:145.9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сторінці три кнопки: Створити звіт; Завершити роботу; Зворотній зв'язок та Фільтр для відображення переліку внесеної інформації.</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Кнопка Завершити роботу завершує роботу з Сервісом.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Кнопка Зворотний зв'язок відкриває сторінку для заповнення і надсилання повідомлення щодо роботи Сервісу у технічку підтримку.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Форма зворотного зв’язку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виникненні питань щодо форми або роботи форми можна надіслати заявку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разі виникнення проблем із входом у систему, помилок, розбіжностей на сторінці входу та на основній сторінці звіту розміщено посилання для повідомлення в техпідтримку - Виникли проблеми або запитання? Напишіть нам або Зворотний зв’язок.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4851" w:dyaOrig="4166">
          <v:rect xmlns:o="urn:schemas-microsoft-com:office:office" xmlns:v="urn:schemas-microsoft-com:vml" id="rectole0000000003" style="width:242.550000pt;height:208.3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5631" w:dyaOrig="1904">
          <v:rect xmlns:o="urn:schemas-microsoft-com:office:office" xmlns:v="urn:schemas-microsoft-com:vml" id="rectole0000000004" style="width:281.550000pt;height:95.2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Натискаємо, відкривається сторінка зворотного зв’язку.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6130" w:dyaOrig="3703">
          <v:rect xmlns:o="urn:schemas-microsoft-com:office:office" xmlns:v="urn:schemas-microsoft-com:vml" id="rectole0000000005" style="width:306.500000pt;height:185.1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Заповніть всі поля. У полі Повідомлення викладіть суть питання, додайте знімки екрану та натисніть Відправити повідомлення.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успішному надсиланні ви отримаєте на вказану вами електронну пошту лист з темою Ваш запит зареєстровано з ідентифікатором запиту ## RE-ХХХХХ ##, де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w:t>
      </w:r>
      <w:r>
        <w:rPr>
          <w:rFonts w:ascii="Times New Roman" w:hAnsi="Times New Roman" w:cs="Times New Roman" w:eastAsia="Times New Roman"/>
          <w:color w:val="auto"/>
          <w:spacing w:val="0"/>
          <w:position w:val="0"/>
          <w:sz w:val="28"/>
          <w:shd w:fill="auto" w:val="clear"/>
        </w:rPr>
        <w:t xml:space="preserve">ХХХХХ ## - це номер вашого запиту.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2784">
          <v:rect xmlns:o="urn:schemas-microsoft-com:office:office" xmlns:v="urn:schemas-microsoft-com:vml" id="rectole0000000006" style="width:489.800000pt;height:139.20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6" ShapeID="rectole0000000006" r:id="docRId13"/>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цього запиту можуть надходити листи з питаннями до вас або рекомендаціями.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І коли ваш запит виконано та закрито, то ви отримаєте приблизно таке повідомлення.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6624" w:dyaOrig="3499">
          <v:rect xmlns:o="urn:schemas-microsoft-com:office:office" xmlns:v="urn:schemas-microsoft-com:vml" id="rectole0000000007" style="width:331.200000pt;height:174.95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7" ShapeID="rectole0000000007" r:id="docRId15"/>
        </w:object>
      </w: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Заповнення форми звіту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Кнопка Створити звіт відкриває сторінку для заповнення інформації щодо пілотного проєкту з зубопротезування у вигляді таблиці.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5947" w:dyaOrig="1932">
          <v:rect xmlns:o="urn:schemas-microsoft-com:office:office" xmlns:v="urn:schemas-microsoft-com:vml" id="rectole0000000008" style="width:297.350000pt;height:96.6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8" ShapeID="rectole0000000008" r:id="docRId17"/>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8664" w:dyaOrig="3685">
          <v:rect xmlns:o="urn:schemas-microsoft-com:office:office" xmlns:v="urn:schemas-microsoft-com:vml" id="rectole0000000009" style="width:433.200000pt;height:184.25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9" ShapeID="rectole0000000009" r:id="docRId19"/>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Важливо!</w:t>
      </w:r>
      <w:r>
        <w:rPr>
          <w:rFonts w:ascii="Times New Roman" w:hAnsi="Times New Roman" w:cs="Times New Roman" w:eastAsia="Times New Roman"/>
          <w:color w:val="auto"/>
          <w:spacing w:val="0"/>
          <w:position w:val="0"/>
          <w:sz w:val="28"/>
          <w:shd w:fill="auto" w:val="clear"/>
        </w:rPr>
        <w:t xml:space="preserve"> Найперше оберіть звітний місяць.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6038" w:dyaOrig="3206">
          <v:rect xmlns:o="urn:schemas-microsoft-com:office:office" xmlns:v="urn:schemas-microsoft-com:vml" id="rectole0000000010" style="width:301.900000pt;height:160.300000pt" o:preferrelative="t" o:ole="">
            <o:lock v:ext="edit"/>
            <v:imagedata xmlns:r="http://schemas.openxmlformats.org/officeDocument/2006/relationships" r:id="docRId22" o:title=""/>
          </v:rect>
          <o:OLEObject xmlns:r="http://schemas.openxmlformats.org/officeDocument/2006/relationships" xmlns:o="urn:schemas-microsoft-com:office:office" Type="Embed" ProgID="StaticMetafile" DrawAspect="Content" ObjectID="0000000010" ShapeID="rectole0000000010" r:id="docRId21"/>
        </w:objec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Далі заповнюйте таблицю відповідно до опису стовбців.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Пояснення до заповнення таблиці та варіанти наповнення рядків:</w:t>
      </w:r>
    </w:p>
    <w:tbl>
      <w:tblPr/>
      <w:tblGrid>
        <w:gridCol w:w="253"/>
        <w:gridCol w:w="2143"/>
        <w:gridCol w:w="2171"/>
        <w:gridCol w:w="1943"/>
        <w:gridCol w:w="1719"/>
        <w:gridCol w:w="1977"/>
      </w:tblGrid>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Послуга</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Оберіть номер зубу або матеріал</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вибір з довідника</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вибір з довідника</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вибір з довідника</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вибір з довідника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внесення вручну</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Незнімне протезування металокерамікою</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Зуб</w:t>
              <w:br/>
            </w:r>
            <w:r>
              <w:rPr>
                <w:rFonts w:ascii="Times New Roman" w:hAnsi="Times New Roman" w:cs="Times New Roman" w:eastAsia="Times New Roman"/>
                <w:i/>
                <w:color w:val="000000"/>
                <w:spacing w:val="0"/>
                <w:position w:val="0"/>
                <w:sz w:val="24"/>
                <w:shd w:fill="auto" w:val="clear"/>
              </w:rPr>
              <w:t xml:space="preserve">Обирається автоматично, якщо обрано у попередньому стовпці Незнімне протезування металокерамікою</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11,21,12,22….</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Набрати вручну та обрати з довідника</w:t>
              <w:br/>
              <w:t xml:space="preserve">Підтримується пошук, почніть набирати і список звузиться до вказаних цифр</w:t>
            </w:r>
          </w:p>
          <w:p>
            <w:pPr>
              <w:spacing w:before="0" w:after="0" w:line="240"/>
              <w:ind w:right="0" w:left="0" w:firstLine="0"/>
              <w:jc w:val="left"/>
              <w:rPr>
                <w:color w:val="auto"/>
                <w:spacing w:val="0"/>
                <w:position w:val="0"/>
                <w:shd w:fill="auto" w:val="clear"/>
              </w:rPr>
            </w:pPr>
            <w:r>
              <w:object w:dxaOrig="1396" w:dyaOrig="4233">
                <v:rect xmlns:o="urn:schemas-microsoft-com:office:office" xmlns:v="urn:schemas-microsoft-com:vml" id="rectole0000000011" style="width:69.800000pt;height:211.650000pt" o:preferrelative="t" o:ole="">
                  <o:lock v:ext="edit"/>
                  <v:imagedata xmlns:r="http://schemas.openxmlformats.org/officeDocument/2006/relationships" r:id="docRId24" o:title=""/>
                </v:rect>
                <o:OLEObject xmlns:r="http://schemas.openxmlformats.org/officeDocument/2006/relationships" xmlns:o="urn:schemas-microsoft-com:office:office" Type="Embed" ProgID="StaticMetafile" DrawAspect="Content" ObjectID="0000000011" ShapeID="rectole0000000011" r:id="docRId23"/>
              </w:objec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Закрито до вибору</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br/>
            </w:r>
            <w:r>
              <w:rPr>
                <w:rFonts w:ascii="Times New Roman" w:hAnsi="Times New Roman" w:cs="Times New Roman" w:eastAsia="Times New Roman"/>
                <w:i/>
                <w:color w:val="auto"/>
                <w:spacing w:val="0"/>
                <w:position w:val="0"/>
                <w:sz w:val="24"/>
                <w:shd w:fill="auto" w:val="clear"/>
              </w:rPr>
              <w:t xml:space="preserve">ІД процедури має відповідати масці</w:t>
              <w:br/>
            </w:r>
            <w:r>
              <w:rPr>
                <w:rFonts w:ascii="Times New Roman" w:hAnsi="Times New Roman" w:cs="Times New Roman" w:eastAsia="Times New Roman"/>
                <w:i/>
                <w:color w:val="000000"/>
                <w:spacing w:val="0"/>
                <w:position w:val="0"/>
                <w:sz w:val="27"/>
                <w:shd w:fill="auto" w:val="clear"/>
              </w:rPr>
              <w:t xml:space="preserve">00000000-0000-0000-0000-000000000000</w:t>
              <w:br/>
            </w:r>
            <w:r>
              <w:rPr>
                <w:rFonts w:ascii="Times New Roman" w:hAnsi="Times New Roman" w:cs="Times New Roman" w:eastAsia="Times New Roman"/>
                <w:i/>
                <w:color w:val="auto"/>
                <w:spacing w:val="0"/>
                <w:position w:val="0"/>
                <w:sz w:val="24"/>
                <w:shd w:fill="auto" w:val="clear"/>
              </w:rPr>
              <w:t xml:space="preserve">Наприклад, 12</w:t>
            </w:r>
            <w:r>
              <w:rPr>
                <w:rFonts w:ascii="Times New Roman" w:hAnsi="Times New Roman" w:cs="Times New Roman" w:eastAsia="Times New Roman"/>
                <w:i/>
                <w:color w:val="000000"/>
                <w:spacing w:val="0"/>
                <w:position w:val="0"/>
                <w:sz w:val="27"/>
                <w:shd w:fill="auto" w:val="clear"/>
              </w:rPr>
              <w:t xml:space="preserve">abe5f0-d203-4bb4-9feb-7673eaa984bd.</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Повний  </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акриловий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верхня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Повний  </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нейлоновий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верхня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Повний  </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акриловий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нижня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Повний  </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нейлоновий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нижня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Частковий</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акриловий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верхня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Частковий</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нейлоновий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верхня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Частковий</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акриловий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нижня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Частковий</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нейлоновий</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нижня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Частковий бюгельний</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Закрито до вибору</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верхня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r>
        <w:trPr>
          <w:trHeight w:val="1" w:hRule="atLeast"/>
          <w:jc w:val="left"/>
        </w:trPr>
        <w:tc>
          <w:tcPr>
            <w:tcW w:w="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Протез знімний</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Частковий бюгельний</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Закрито до вибору</w:t>
            </w:r>
          </w:p>
        </w:tc>
        <w:tc>
          <w:tcPr>
            <w:tcW w:w="1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нижня щелепа</w:t>
            </w:r>
          </w:p>
        </w:tc>
        <w:tc>
          <w:tcPr>
            <w:tcW w:w="1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Занести ІД процедури</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Якщо додається рядок звіту та не всі поля заповнені, то система не додасть рядок та підкреслить червоним обов’язкові до заповнення поля.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4941">
          <v:rect xmlns:o="urn:schemas-microsoft-com:office:office" xmlns:v="urn:schemas-microsoft-com:vml" id="rectole0000000012" style="width:489.800000pt;height:247.050000pt" o:preferrelative="t" o:ole="">
            <o:lock v:ext="edit"/>
            <v:imagedata xmlns:r="http://schemas.openxmlformats.org/officeDocument/2006/relationships" r:id="docRId26" o:title=""/>
          </v:rect>
          <o:OLEObject xmlns:r="http://schemas.openxmlformats.org/officeDocument/2006/relationships" xmlns:o="urn:schemas-microsoft-com:office:office" Type="Embed" ProgID="StaticMetafile" DrawAspect="Content" ObjectID="0000000012" ShapeID="rectole0000000012" r:id="docRId25"/>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Вже доданий рядок можна редагувати. Натиснути Редагувати. Рядок стане відкритим до редагування, виконати необхідні зміни та натиснути Оновити для збереження змін. Якщо зміни не потрібні або відкрили на редагування не той рядок, то натиснути Відмінити.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4979">
          <v:rect xmlns:o="urn:schemas-microsoft-com:office:office" xmlns:v="urn:schemas-microsoft-com:vml" id="rectole0000000013" style="width:489.800000pt;height:248.950000pt" o:preferrelative="t" o:ole="">
            <o:lock v:ext="edit"/>
            <v:imagedata xmlns:r="http://schemas.openxmlformats.org/officeDocument/2006/relationships" r:id="docRId28" o:title=""/>
          </v:rect>
          <o:OLEObject xmlns:r="http://schemas.openxmlformats.org/officeDocument/2006/relationships" xmlns:o="urn:schemas-microsoft-com:office:office" Type="Embed" ProgID="StaticMetafile" DrawAspect="Content" ObjectID="0000000013" ShapeID="rectole0000000013" r:id="docRId27"/>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Підписання звіту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Після заповнення звіту натискаємо кнопку Відправити, після чого відкриється сторінка підпису звіту.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8568" w:dyaOrig="5601">
          <v:rect xmlns:o="urn:schemas-microsoft-com:office:office" xmlns:v="urn:schemas-microsoft-com:vml" id="rectole0000000014" style="width:428.400000pt;height:280.050000pt" o:preferrelative="t" o:ole="">
            <o:lock v:ext="edit"/>
            <v:imagedata xmlns:r="http://schemas.openxmlformats.org/officeDocument/2006/relationships" r:id="docRId30" o:title=""/>
          </v:rect>
          <o:OLEObject xmlns:r="http://schemas.openxmlformats.org/officeDocument/2006/relationships" xmlns:o="urn:schemas-microsoft-com:office:office" Type="Embed" ProgID="StaticMetafile" DrawAspect="Content" ObjectID="0000000014" ShapeID="rectole0000000014" r:id="docRId29"/>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6298">
          <v:rect xmlns:o="urn:schemas-microsoft-com:office:office" xmlns:v="urn:schemas-microsoft-com:vml" id="rectole0000000015" style="width:489.800000pt;height:314.900000pt" o:preferrelative="t" o:ole="">
            <o:lock v:ext="edit"/>
            <v:imagedata xmlns:r="http://schemas.openxmlformats.org/officeDocument/2006/relationships" r:id="docRId32" o:title=""/>
          </v:rect>
          <o:OLEObject xmlns:r="http://schemas.openxmlformats.org/officeDocument/2006/relationships" xmlns:o="urn:schemas-microsoft-com:office:office" Type="Embed" ProgID="StaticMetafile" DrawAspect="Content" ObjectID="0000000015" ShapeID="rectole0000000015" r:id="docRId31"/>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Оберіть свій тип ключа та зчитайте ключ. Натисніть Накласти підпис.</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object w:dxaOrig="6897" w:dyaOrig="1339">
          <v:rect xmlns:o="urn:schemas-microsoft-com:office:office" xmlns:v="urn:schemas-microsoft-com:vml" id="rectole0000000016" style="width:344.850000pt;height:66.950000pt" o:preferrelative="t" o:ole="">
            <o:lock v:ext="edit"/>
            <v:imagedata xmlns:r="http://schemas.openxmlformats.org/officeDocument/2006/relationships" r:id="docRId34" o:title=""/>
          </v:rect>
          <o:OLEObject xmlns:r="http://schemas.openxmlformats.org/officeDocument/2006/relationships" xmlns:o="urn:schemas-microsoft-com:office:office" Type="Embed" ProgID="StaticMetafile" DrawAspect="Content" ObjectID="0000000016" ShapeID="rectole0000000016" r:id="docRId33"/>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 натисніть ОК після отримання повідомлення.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object w:dxaOrig="6537" w:dyaOrig="2260">
          <v:rect xmlns:o="urn:schemas-microsoft-com:office:office" xmlns:v="urn:schemas-microsoft-com:vml" id="rectole0000000017" style="width:326.850000pt;height:113.000000pt" o:preferrelative="t" o:ole="">
            <o:lock v:ext="edit"/>
            <v:imagedata xmlns:r="http://schemas.openxmlformats.org/officeDocument/2006/relationships" r:id="docRId36" o:title=""/>
          </v:rect>
          <o:OLEObject xmlns:r="http://schemas.openxmlformats.org/officeDocument/2006/relationships" xmlns:o="urn:schemas-microsoft-com:office:office" Type="Embed" ProgID="StaticMetafile" DrawAspect="Content" ObjectID="0000000017" ShapeID="rectole0000000017" r:id="docRId35"/>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Звіт підписано.</w:t>
      </w: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Перелік поданих звітів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допомогою фільтру перегляньте доданий звіт. Для цього оберіть потрібні дати, наприклад поточну дату внесення, та натисніть Фільтрувати.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3836">
          <v:rect xmlns:o="urn:schemas-microsoft-com:office:office" xmlns:v="urn:schemas-microsoft-com:vml" id="rectole0000000018" style="width:489.800000pt;height:191.800000pt" o:preferrelative="t" o:ole="">
            <o:lock v:ext="edit"/>
            <v:imagedata xmlns:r="http://schemas.openxmlformats.org/officeDocument/2006/relationships" r:id="docRId38" o:title=""/>
          </v:rect>
          <o:OLEObject xmlns:r="http://schemas.openxmlformats.org/officeDocument/2006/relationships" xmlns:o="urn:schemas-microsoft-com:office:office" Type="Embed" ProgID="StaticMetafile" DrawAspect="Content" ObjectID="0000000018" ShapeID="rectole0000000018" r:id="docRId37"/>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Натиснувши кнопку Перегляд або Змінити можна переглянути звіт.</w:t>
      </w: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Видалення звіту.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 такого видалення у системі немає. Якщо якийсь зі звітів потрібно видалити, то звіт необхідно Деактивувати. Звіт залишиться у системі, але його стан зміниться з Активний на Деактивований. Для цього оберіть потрібний звіт та натисніть Змінити.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Важливо!</w:t>
      </w:r>
      <w:r>
        <w:rPr>
          <w:rFonts w:ascii="Times New Roman" w:hAnsi="Times New Roman" w:cs="Times New Roman" w:eastAsia="Times New Roman"/>
          <w:color w:val="auto"/>
          <w:spacing w:val="0"/>
          <w:position w:val="0"/>
          <w:sz w:val="28"/>
          <w:shd w:fill="auto" w:val="clear"/>
        </w:rPr>
        <w:t xml:space="preserve"> Ця дія є не зворотною.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6074" w:dyaOrig="3798">
          <v:rect xmlns:o="urn:schemas-microsoft-com:office:office" xmlns:v="urn:schemas-microsoft-com:vml" id="rectole0000000019" style="width:303.700000pt;height:189.900000pt" o:preferrelative="t" o:ole="">
            <o:lock v:ext="edit"/>
            <v:imagedata xmlns:r="http://schemas.openxmlformats.org/officeDocument/2006/relationships" r:id="docRId40" o:title=""/>
          </v:rect>
          <o:OLEObject xmlns:r="http://schemas.openxmlformats.org/officeDocument/2006/relationships" xmlns:o="urn:schemas-microsoft-com:office:office" Type="Embed" ProgID="StaticMetafile" DrawAspect="Content" ObjectID="0000000019" ShapeID="rectole0000000019" r:id="docRId39"/>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кінці звіту є кнопка Деактивувати. Для деактивації звіту потрібно натиснути на кнопку та підтвердити дії.</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4398" w:dyaOrig="1418">
          <v:rect xmlns:o="urn:schemas-microsoft-com:office:office" xmlns:v="urn:schemas-microsoft-com:vml" id="rectole0000000020" style="width:219.900000pt;height:70.900000pt" o:preferrelative="t" o:ole="">
            <o:lock v:ext="edit"/>
            <v:imagedata xmlns:r="http://schemas.openxmlformats.org/officeDocument/2006/relationships" r:id="docRId42" o:title=""/>
          </v:rect>
          <o:OLEObject xmlns:r="http://schemas.openxmlformats.org/officeDocument/2006/relationships" xmlns:o="urn:schemas-microsoft-com:office:office" Type="Embed" ProgID="StaticMetafile" DrawAspect="Content" ObjectID="0000000020" ShapeID="rectole0000000020" r:id="docRId41"/>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Звіт буде деактивований та відкриється попередня сторінка форми.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5424" w:dyaOrig="2244">
          <v:rect xmlns:o="urn:schemas-microsoft-com:office:office" xmlns:v="urn:schemas-microsoft-com:vml" id="rectole0000000021" style="width:271.200000pt;height:112.200000pt" o:preferrelative="t" o:ole="">
            <o:lock v:ext="edit"/>
            <v:imagedata xmlns:r="http://schemas.openxmlformats.org/officeDocument/2006/relationships" r:id="docRId44" o:title=""/>
          </v:rect>
          <o:OLEObject xmlns:r="http://schemas.openxmlformats.org/officeDocument/2006/relationships" xmlns:o="urn:schemas-microsoft-com:office:office" Type="Embed" ProgID="StaticMetafile" DrawAspect="Content" ObjectID="0000000021" ShapeID="rectole0000000021" r:id="docRId43"/>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4600">
          <v:rect xmlns:o="urn:schemas-microsoft-com:office:office" xmlns:v="urn:schemas-microsoft-com:vml" id="rectole0000000022" style="width:489.800000pt;height:230.000000pt" o:preferrelative="t" o:ole="">
            <o:lock v:ext="edit"/>
            <v:imagedata xmlns:r="http://schemas.openxmlformats.org/officeDocument/2006/relationships" r:id="docRId46" o:title=""/>
          </v:rect>
          <o:OLEObject xmlns:r="http://schemas.openxmlformats.org/officeDocument/2006/relationships" xmlns:o="urn:schemas-microsoft-com:office:office" Type="Embed" ProgID="StaticMetafile" DrawAspect="Content" ObjectID="0000000022" ShapeID="rectole0000000022" r:id="docRId45"/>
        </w:object>
      </w:r>
    </w:p>
    <w:p>
      <w:pPr>
        <w:keepNext w:val="true"/>
        <w:keepLines w:val="true"/>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Редагування звіту.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Важливо! Зверніть увагу, що змінити звіт можна протягом 90 днів з дати звіту.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Наприклад, звіт за січень можна редагувати до кінця квітня, після цього терміну звіт доступний тільки на перегляд та кнопка Деактивувати звіт буде не активна.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Редагування звіту складається з двох процесів: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Деактивувати звіт, що потребує зміни. Процес описано у пункті Видалення звіту.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Обрати деактивований звіт та натиснути Змінити.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9796" w:dyaOrig="1841">
          <v:rect xmlns:o="urn:schemas-microsoft-com:office:office" xmlns:v="urn:schemas-microsoft-com:vml" id="rectole0000000023" style="width:489.800000pt;height:92.050000pt" o:preferrelative="t" o:ole="">
            <o:lock v:ext="edit"/>
            <v:imagedata xmlns:r="http://schemas.openxmlformats.org/officeDocument/2006/relationships" r:id="docRId48" o:title=""/>
          </v:rect>
          <o:OLEObject xmlns:r="http://schemas.openxmlformats.org/officeDocument/2006/relationships" xmlns:o="urn:schemas-microsoft-com:office:office" Type="Embed" ProgID="StaticMetafile" DrawAspect="Content" ObjectID="0000000023" ShapeID="rectole0000000023" r:id="docRId47"/>
        </w:objec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Змінити необхідні дані у деактивованому звіті та підписати звіт, буде створено новий звіт з оновленими даними. У списку буде два звіти за однаковий період з різними станами: Активний та Деактивований.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8655" w:dyaOrig="3288">
          <v:rect xmlns:o="urn:schemas-microsoft-com:office:office" xmlns:v="urn:schemas-microsoft-com:vml" id="rectole0000000024" style="width:432.750000pt;height:164.400000pt" o:preferrelative="t" o:ole="">
            <o:lock v:ext="edit"/>
            <v:imagedata xmlns:r="http://schemas.openxmlformats.org/officeDocument/2006/relationships" r:id="docRId50" o:title=""/>
          </v:rect>
          <o:OLEObject xmlns:r="http://schemas.openxmlformats.org/officeDocument/2006/relationships" xmlns:o="urn:schemas-microsoft-com:office:office" Type="Embed" ProgID="StaticMetafile" DrawAspect="Content" ObjectID="0000000024" ShapeID="rectole0000000024" r:id="docRId49"/>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3.bin" Id="docRId7" Type="http://schemas.openxmlformats.org/officeDocument/2006/relationships/oleObject" /><Relationship Target="media/image6.wmf" Id="docRId14" Type="http://schemas.openxmlformats.org/officeDocument/2006/relationships/image" /><Relationship Target="media/image16.wmf" Id="docRId34" Type="http://schemas.openxmlformats.org/officeDocument/2006/relationships/image" /><Relationship Target="embeddings/oleObject23.bin" Id="docRId47" Type="http://schemas.openxmlformats.org/officeDocument/2006/relationships/oleObject" /><Relationship Target="media/image10.wmf" Id="docRId22" Type="http://schemas.openxmlformats.org/officeDocument/2006/relationships/image" /><Relationship Target="embeddings/oleObject4.bin" Id="docRId9" Type="http://schemas.openxmlformats.org/officeDocument/2006/relationships/oleObject" /><Relationship TargetMode="External" Target="https://066.e-health.gov.ua/" Id="docRId0" Type="http://schemas.openxmlformats.org/officeDocument/2006/relationships/hyperlink" /><Relationship Target="embeddings/oleObject14.bin" Id="docRId29" Type="http://schemas.openxmlformats.org/officeDocument/2006/relationships/oleObject" /><Relationship Target="media/image17.wmf" Id="docRId36" Type="http://schemas.openxmlformats.org/officeDocument/2006/relationships/image" /><Relationship Target="embeddings/oleObject24.bin" Id="docRId49" Type="http://schemas.openxmlformats.org/officeDocument/2006/relationships/oleObject" /><Relationship Target="embeddings/oleObject6.bin" Id="docRId13" Type="http://schemas.openxmlformats.org/officeDocument/2006/relationships/oleObject" /><Relationship Target="media/image9.wmf" Id="docRId20" Type="http://schemas.openxmlformats.org/officeDocument/2006/relationships/image" /><Relationship Target="media/image19.wmf" Id="docRId40" Type="http://schemas.openxmlformats.org/officeDocument/2006/relationships/image" /><Relationship Target="media/image8.wmf" Id="docRId18" Type="http://schemas.openxmlformats.org/officeDocument/2006/relationships/image" /><Relationship Target="media/image0.wmf" Id="docRId2" Type="http://schemas.openxmlformats.org/officeDocument/2006/relationships/image" /><Relationship Target="media/image18.wmf" Id="docRId38" Type="http://schemas.openxmlformats.org/officeDocument/2006/relationships/image" /><Relationship Target="numbering.xml" Id="docRId51" Type="http://schemas.openxmlformats.org/officeDocument/2006/relationships/numbering" /><Relationship Target="embeddings/oleObject5.bin" Id="docRId11" Type="http://schemas.openxmlformats.org/officeDocument/2006/relationships/oleObject" /><Relationship Target="embeddings/oleObject9.bin" Id="docRId19" Type="http://schemas.openxmlformats.org/officeDocument/2006/relationships/oleObject" /><Relationship Target="media/image12.wmf" Id="docRId26" Type="http://schemas.openxmlformats.org/officeDocument/2006/relationships/image" /><Relationship Target="embeddings/oleObject15.bin" Id="docRId31" Type="http://schemas.openxmlformats.org/officeDocument/2006/relationships/oleObject" /><Relationship Target="embeddings/oleObject19.bin" Id="docRId39" Type="http://schemas.openxmlformats.org/officeDocument/2006/relationships/oleObject" /><Relationship Target="media/image20.wmf" Id="docRId42" Type="http://schemas.openxmlformats.org/officeDocument/2006/relationships/image" /><Relationship Target="embeddings/oleObject2.bin" Id="docRId5" Type="http://schemas.openxmlformats.org/officeDocument/2006/relationships/oleObject" /><Relationship Target="media/image7.wmf" Id="docRId16" Type="http://schemas.openxmlformats.org/officeDocument/2006/relationships/image" /><Relationship Target="embeddings/oleObject12.bin" Id="docRId25" Type="http://schemas.openxmlformats.org/officeDocument/2006/relationships/oleObject" /><Relationship Target="media/image15.wmf" Id="docRId32" Type="http://schemas.openxmlformats.org/officeDocument/2006/relationships/image" /><Relationship Target="media/image1.wmf" Id="docRId4" Type="http://schemas.openxmlformats.org/officeDocument/2006/relationships/image" /><Relationship Target="embeddings/oleObject22.bin" Id="docRId45" Type="http://schemas.openxmlformats.org/officeDocument/2006/relationships/oleObject" /><Relationship Target="embeddings/oleObject8.bin" Id="docRId17" Type="http://schemas.openxmlformats.org/officeDocument/2006/relationships/oleObject" /><Relationship Target="media/image11.wmf" Id="docRId24" Type="http://schemas.openxmlformats.org/officeDocument/2006/relationships/image" /><Relationship Target="embeddings/oleObject16.bin" Id="docRId33" Type="http://schemas.openxmlformats.org/officeDocument/2006/relationships/oleObject" /><Relationship Target="media/image21.wmf" Id="docRId44" Type="http://schemas.openxmlformats.org/officeDocument/2006/relationships/image" /><Relationship Target="embeddings/oleObject11.bin" Id="docRId23" Type="http://schemas.openxmlformats.org/officeDocument/2006/relationships/oleObject" /><Relationship Target="media/image2.wmf" Id="docRId6" Type="http://schemas.openxmlformats.org/officeDocument/2006/relationships/image" /><Relationship Target="embeddings/oleObject0.bin" Id="docRId1" Type="http://schemas.openxmlformats.org/officeDocument/2006/relationships/oleObject" /><Relationship Target="embeddings/oleObject7.bin" Id="docRId15" Type="http://schemas.openxmlformats.org/officeDocument/2006/relationships/oleObject" /><Relationship Target="embeddings/oleObject17.bin" Id="docRId35" Type="http://schemas.openxmlformats.org/officeDocument/2006/relationships/oleObject" /><Relationship Target="media/image22.wmf" Id="docRId46" Type="http://schemas.openxmlformats.org/officeDocument/2006/relationships/image" /><Relationship Target="styles.xml" Id="docRId52" Type="http://schemas.openxmlformats.org/officeDocument/2006/relationships/styles" /><Relationship Target="media/image5.wmf" Id="docRId12" Type="http://schemas.openxmlformats.org/officeDocument/2006/relationships/image" /><Relationship Target="embeddings/oleObject10.bin" Id="docRId21" Type="http://schemas.openxmlformats.org/officeDocument/2006/relationships/oleObject" /><Relationship Target="embeddings/oleObject20.bin" Id="docRId41" Type="http://schemas.openxmlformats.org/officeDocument/2006/relationships/oleObject" /><Relationship Target="media/image3.wmf" Id="docRId8" Type="http://schemas.openxmlformats.org/officeDocument/2006/relationships/image" /><Relationship Target="media/image13.wmf" Id="docRId28" Type="http://schemas.openxmlformats.org/officeDocument/2006/relationships/image" /><Relationship Target="embeddings/oleObject1.bin" Id="docRId3" Type="http://schemas.openxmlformats.org/officeDocument/2006/relationships/oleObject" /><Relationship Target="embeddings/oleObject18.bin" Id="docRId37" Type="http://schemas.openxmlformats.org/officeDocument/2006/relationships/oleObject" /><Relationship Target="media/image23.wmf" Id="docRId48" Type="http://schemas.openxmlformats.org/officeDocument/2006/relationships/image" /><Relationship Target="media/image24.wmf" Id="docRId50" Type="http://schemas.openxmlformats.org/officeDocument/2006/relationships/image" /><Relationship Target="media/image4.wmf" Id="docRId10" Type="http://schemas.openxmlformats.org/officeDocument/2006/relationships/image" /><Relationship Target="embeddings/oleObject13.bin" Id="docRId27" Type="http://schemas.openxmlformats.org/officeDocument/2006/relationships/oleObject" /><Relationship Target="media/image14.wmf" Id="docRId30" Type="http://schemas.openxmlformats.org/officeDocument/2006/relationships/image" /><Relationship Target="embeddings/oleObject21.bin" Id="docRId43" Type="http://schemas.openxmlformats.org/officeDocument/2006/relationships/oleObject" /></Relationships>
</file>